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1135" w14:textId="77777777" w:rsidR="00863E13" w:rsidRPr="00863E13" w:rsidRDefault="00863E13" w:rsidP="00863E13">
      <w:pPr>
        <w:widowControl/>
        <w:jc w:val="left"/>
        <w:outlineLvl w:val="0"/>
        <w:rPr>
          <w:rFonts w:ascii="微软雅黑" w:eastAsia="微软雅黑" w:hAnsi="微软雅黑" w:cs="宋体"/>
          <w:color w:val="6B6B6B"/>
          <w:kern w:val="36"/>
          <w:sz w:val="27"/>
          <w:szCs w:val="27"/>
        </w:rPr>
      </w:pPr>
      <w:r w:rsidRPr="00863E13">
        <w:rPr>
          <w:rFonts w:ascii="微软雅黑" w:eastAsia="微软雅黑" w:hAnsi="微软雅黑" w:cs="宋体" w:hint="eastAsia"/>
          <w:color w:val="6B6B6B"/>
          <w:kern w:val="36"/>
          <w:sz w:val="27"/>
          <w:szCs w:val="27"/>
        </w:rPr>
        <w:t>党建融合根“深”才可叶茂</w:t>
      </w:r>
    </w:p>
    <w:p w14:paraId="5D681012" w14:textId="77777777" w:rsidR="00863E13" w:rsidRPr="00863E13" w:rsidRDefault="00863E13" w:rsidP="00863E13">
      <w:pPr>
        <w:widowControl/>
        <w:jc w:val="left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863E13">
        <w:rPr>
          <w:rFonts w:ascii="微软雅黑" w:eastAsia="微软雅黑" w:hAnsi="微软雅黑" w:cs="宋体" w:hint="eastAsia"/>
          <w:color w:val="999999"/>
          <w:kern w:val="0"/>
          <w:szCs w:val="21"/>
        </w:rPr>
        <w:t>作者：龚俊波发布时间：2020.11.25</w:t>
      </w:r>
    </w:p>
    <w:p w14:paraId="7C3D5901" w14:textId="77777777" w:rsidR="00863E13" w:rsidRPr="00863E13" w:rsidRDefault="00863E13" w:rsidP="00863E13">
      <w:pPr>
        <w:widowControl/>
        <w:jc w:val="left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863E13">
        <w:rPr>
          <w:rFonts w:ascii="微软雅黑" w:eastAsia="微软雅黑" w:hAnsi="微软雅黑" w:cs="宋体" w:hint="eastAsia"/>
          <w:color w:val="999999"/>
          <w:kern w:val="0"/>
          <w:szCs w:val="21"/>
        </w:rPr>
        <w:t>来源：中国教育新闻网-中国教育报</w:t>
      </w:r>
    </w:p>
    <w:p w14:paraId="588C6CBB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党建工作是学校工作的重要组成部分，它</w:t>
      </w:r>
      <w:proofErr w:type="gramStart"/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引领着</w:t>
      </w:r>
      <w:proofErr w:type="gramEnd"/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学校的发展方向，肩负着把党的理论、路线、方针、政策落实到学校教育教学工作每个环节的重要责任。因此，如何实现教育教学与党建工作的深度融合，既是全面贯彻党的教育方针、</w:t>
      </w:r>
      <w:proofErr w:type="gramStart"/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践行</w:t>
      </w:r>
      <w:proofErr w:type="gramEnd"/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社会主义核心价值观、全面提升学校各项工作质效的需要，也是学校党建工作落地生根的基石。</w:t>
      </w:r>
    </w:p>
    <w:p w14:paraId="1E341508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纵观学校党建工作现状：一方面是部分学校依然存在重业务管理、轻思想教育的倾向；另一方面是少数学校存在党建与学校管理“两张皮”、结合不紧密的情况。这些做法既浪费了学校资源，又变相增加了教师负担，更从一个侧面反映了学校对党建工作存在严重的认知误区。事实上，学校党建工作不是另起炉灶，而是要在原有基础上的高屋建瓴，用创造性思路开拓学校党建工作深度融合新局面。</w:t>
      </w:r>
    </w:p>
    <w:p w14:paraId="4F17983E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b/>
          <w:bCs/>
          <w:color w:val="6B6B6B"/>
          <w:kern w:val="0"/>
          <w:sz w:val="24"/>
          <w:szCs w:val="24"/>
        </w:rPr>
        <w:t>党建谋划须深思熟虑。</w:t>
      </w: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凡事预则立，不预则废。只有科学务实地做好党建谋划，才能真正协调好党建与学校各项工作的关系，促进学校各项工作有序开展。首先，学校必须树立“围绕教育抓党建，抓好党建促教育”的理念，把党建和教学看成是学校工作的一体两面。在学校工作谋划中，既要站在教育的高度想远一步，更要站在党建的高度想深一步。在统筹学校工作时，既要时刻从教育的角度思考党建，又要时刻从党建的角度谋划教育，互为依托，互为犄角。其次，学校要坚定不移地将“培养什么人、怎样培养人、为谁培养人”这一根本问题的回答</w:t>
      </w: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lastRenderedPageBreak/>
        <w:t>贯穿学校教育教学全过程，把学生培养成德智体美劳全面发展的社会主义建设者和接班人。此外，在学校党建谋划中，要进一步凸显基层党组织的战斗堡垒地位，突出党员教师示范带头作用，逐渐壮大党员教师队伍，扩大党组织的影响力和吸引力。</w:t>
      </w:r>
    </w:p>
    <w:p w14:paraId="57384F2D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b/>
          <w:bCs/>
          <w:color w:val="6B6B6B"/>
          <w:kern w:val="0"/>
          <w:sz w:val="24"/>
          <w:szCs w:val="24"/>
        </w:rPr>
        <w:t>党建活动须深耕细作。</w:t>
      </w: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丰富多彩、形式各异的党建活动不仅能够增强党组织的凝聚力，而且可以在活动中发掘人、塑造人、成就人，提高广大党员干部群众素质。因此，学校在党建活动实施过程中，必须联系实际，深耕细作。首先，活动规划要科学。党建活动可以与学校德育活动、教学活动、安全系列活动等有效整合，整体推进，科学规划，既让学校活动体现党建特色，又让党建活动融合其他活动元素。其次，活动过程要务实。这就要求党建活动必须有机地与学校教育教学融合到一起，不仅能增强学校活动的魅力，更能有效杜绝形式主义。比如，在学校青年教师培养工程中，我们可以结合党建的交心谈心活动，让党员教师与青年教师结对子，从组织上、业务上和生活上给予关注与关爱。此外，在党建活动结束时，学校要深入挖掘活动中的闪光点和亮点，及时总结经验，反思不足，为今后党建工作创新打下坚实基础。</w:t>
      </w:r>
    </w:p>
    <w:p w14:paraId="26424438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b/>
          <w:bCs/>
          <w:color w:val="6B6B6B"/>
          <w:kern w:val="0"/>
          <w:sz w:val="24"/>
          <w:szCs w:val="24"/>
        </w:rPr>
        <w:t>理论学习须深入浅出。</w:t>
      </w: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理论是行动的先导，党建工作要创新并取得实效，必须加强理论学习。在学习过程中，为增强党建理论学习的系统性、实效性和借鉴性，学校应做到“三结合”，化繁为简，深入浅出。首先，学习方式要集中与分散相结合。学校工作纷繁复杂，需要花费教师大量的时间和精力。对此，学校一方面可以结合“主题党日”，集中开展政治理论学习；另一方面也可以灵活地以自主分散的学习方式开展学习，二者有机结合，相互补充。其次，学习内容要政</w:t>
      </w: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lastRenderedPageBreak/>
        <w:t>治与业务相结合。学校在安排学习内容时，既要站在讲政治的高度，加强党的宣传教育，将党的教育理论与学校实际工作相结合，做到言之有物、有的放矢，又要站在立德树人的高度，加强教育理论学习，在实际教学中融入思想政治教育。同时，学习效果要与实践相结合。在教育教学中，要始终将党的理论、知识和方法论运用到教书育人实践中，真正落实抓党建、促教学。</w:t>
      </w:r>
    </w:p>
    <w:p w14:paraId="573FEE23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b/>
          <w:bCs/>
          <w:color w:val="6B6B6B"/>
          <w:kern w:val="0"/>
          <w:sz w:val="24"/>
          <w:szCs w:val="24"/>
        </w:rPr>
        <w:t>品牌创建要深入人心。</w:t>
      </w: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学校党建品牌的创建，能激发学校党支部的创造力，激活党员教师的内驱力，更能够发挥党支部的“辐射效应”和党员教师的“头雁效应”，成为引领学校良性发展的风向标和指明灯。因此，学校在党建品牌创建中，必须在把握大的原则和方向前提下，充分听取教职工意见和建议，因地制宜才能深入人心，持久地传递正向效能。首先，党建品牌创建要融入校园文化元素。党建品牌创建本身需要以校园文化为载体，只有在党建品牌创建中有效融入校园文化元素，才能让大家有更多的情感共鸣和心理认同。其次，党建品牌创建要上搭“天线”，下接“地气”，既要体现政治性和思想性，也要多采用一些群众喜闻乐见、通俗易懂的呈现方式，让党的理论、路线、方针、政策等深入人心。</w:t>
      </w:r>
    </w:p>
    <w:p w14:paraId="4A9F8DBB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（作者系湖北省秭归县归</w:t>
      </w:r>
      <w:proofErr w:type="gramStart"/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州中学</w:t>
      </w:r>
      <w:proofErr w:type="gramEnd"/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校长、党支部书记）</w:t>
      </w:r>
    </w:p>
    <w:p w14:paraId="660D10AE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《中国教育报》2020年11月25日第5版</w:t>
      </w:r>
    </w:p>
    <w:p w14:paraId="1E45C392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版名：校长周刊</w:t>
      </w:r>
    </w:p>
    <w:p w14:paraId="756C8224" w14:textId="77777777" w:rsidR="00863E13" w:rsidRPr="00863E13" w:rsidRDefault="00863E13" w:rsidP="00863E13">
      <w:pPr>
        <w:widowControl/>
        <w:spacing w:after="210" w:line="450" w:lineRule="atLeast"/>
        <w:ind w:firstLine="480"/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</w:pPr>
      <w:r w:rsidRPr="00863E13">
        <w:rPr>
          <w:rFonts w:ascii="微软雅黑" w:eastAsia="微软雅黑" w:hAnsi="微软雅黑" w:cs="宋体" w:hint="eastAsia"/>
          <w:color w:val="6B6B6B"/>
          <w:kern w:val="0"/>
          <w:sz w:val="24"/>
          <w:szCs w:val="24"/>
        </w:rPr>
        <w:t>作者：龚俊波</w:t>
      </w:r>
    </w:p>
    <w:p w14:paraId="60597EA8" w14:textId="77777777" w:rsidR="002D5A01" w:rsidRPr="00863E13" w:rsidRDefault="002D5A01"/>
    <w:sectPr w:rsidR="002D5A01" w:rsidRPr="00863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5828"/>
    <w:rsid w:val="002D5A01"/>
    <w:rsid w:val="005C5828"/>
    <w:rsid w:val="008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467E7-1C42-4443-B6AB-C60561E0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3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3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">
    <w:name w:val="l"/>
    <w:basedOn w:val="a0"/>
    <w:rsid w:val="00863E13"/>
  </w:style>
  <w:style w:type="paragraph" w:styleId="a3">
    <w:name w:val="Normal (Web)"/>
    <w:basedOn w:val="a"/>
    <w:uiPriority w:val="99"/>
    <w:semiHidden/>
    <w:unhideWhenUsed/>
    <w:rsid w:val="00863E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2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yalong</dc:creator>
  <cp:keywords/>
  <dc:description/>
  <cp:lastModifiedBy>he yalong</cp:lastModifiedBy>
  <cp:revision>3</cp:revision>
  <dcterms:created xsi:type="dcterms:W3CDTF">2021-05-18T06:30:00Z</dcterms:created>
  <dcterms:modified xsi:type="dcterms:W3CDTF">2021-05-18T06:30:00Z</dcterms:modified>
</cp:coreProperties>
</file>